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7CAFD3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黑体" w:hAnsi="黑体" w:eastAsia="黑体" w:cs="黑体"/>
          <w:b/>
          <w:bCs/>
          <w:kern w:val="0"/>
          <w:sz w:val="32"/>
          <w:szCs w:val="32"/>
          <w:lang w:val="en-US" w:eastAsia="zh-CN"/>
        </w:rPr>
      </w:pPr>
      <w:bookmarkStart w:id="0" w:name="_GoBack"/>
      <w:r>
        <w:rPr>
          <w:rFonts w:hint="eastAsia" w:ascii="黑体" w:hAnsi="黑体" w:eastAsia="黑体" w:cs="黑体"/>
          <w:b/>
          <w:bCs/>
          <w:kern w:val="0"/>
          <w:sz w:val="32"/>
          <w:szCs w:val="32"/>
          <w:lang w:val="en-US" w:eastAsia="zh-CN"/>
        </w:rPr>
        <w:t>附件6</w:t>
      </w:r>
    </w:p>
    <w:p w14:paraId="60FA7934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/>
          <w:kern w:val="0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44"/>
          <w:szCs w:val="44"/>
          <w:lang w:val="en-US" w:eastAsia="zh-CN"/>
        </w:rPr>
        <w:t>居民体重管理核心知识（2024年版）</w:t>
      </w:r>
      <w:bookmarkEnd w:id="0"/>
    </w:p>
    <w:p w14:paraId="5A9BF0FE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/>
          <w:kern w:val="0"/>
          <w:sz w:val="44"/>
          <w:szCs w:val="44"/>
          <w:lang w:val="en-US" w:eastAsia="zh-CN"/>
        </w:rPr>
      </w:pPr>
    </w:p>
    <w:p w14:paraId="7B82FDB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_GB2312" w:eastAsia="仿宋_GB2312" w:cs="Times New Roman"/>
          <w:kern w:val="0"/>
          <w:sz w:val="32"/>
          <w:szCs w:val="32"/>
          <w:lang w:val="en-US" w:eastAsia="zh-CN"/>
        </w:rPr>
        <w:t>一、</w:t>
      </w: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正确认知，重在预防</w:t>
      </w:r>
    </w:p>
    <w:p w14:paraId="745CE09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_GB2312" w:eastAsia="仿宋_GB2312" w:cs="Times New Roman"/>
          <w:kern w:val="0"/>
          <w:sz w:val="32"/>
          <w:szCs w:val="32"/>
          <w:lang w:val="en-US" w:eastAsia="zh-CN"/>
        </w:rPr>
        <w:t>二、</w:t>
      </w: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终生管理，持之以恒</w:t>
      </w:r>
    </w:p>
    <w:p w14:paraId="0AF354D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_GB2312" w:eastAsia="仿宋_GB2312" w:cs="Times New Roman"/>
          <w:kern w:val="0"/>
          <w:sz w:val="32"/>
          <w:szCs w:val="32"/>
          <w:lang w:val="en-US" w:eastAsia="zh-CN"/>
        </w:rPr>
        <w:t>三、</w:t>
      </w: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主动监测，合理评估</w:t>
      </w:r>
    </w:p>
    <w:p w14:paraId="64F8F4C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_GB2312" w:eastAsia="仿宋_GB2312" w:cs="Times New Roman"/>
          <w:kern w:val="0"/>
          <w:sz w:val="32"/>
          <w:szCs w:val="32"/>
          <w:lang w:val="en-US" w:eastAsia="zh-CN"/>
        </w:rPr>
        <w:t>四、</w:t>
      </w: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平衡膳食，总量控制</w:t>
      </w:r>
    </w:p>
    <w:p w14:paraId="3665E6E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_GB2312" w:eastAsia="仿宋_GB2312" w:cs="Times New Roman"/>
          <w:kern w:val="0"/>
          <w:sz w:val="32"/>
          <w:szCs w:val="32"/>
          <w:lang w:val="en-US" w:eastAsia="zh-CN"/>
        </w:rPr>
        <w:t>五、</w:t>
      </w: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动则有益，贵在坚持</w:t>
      </w:r>
    </w:p>
    <w:p w14:paraId="5F9ABA4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_GB2312" w:eastAsia="仿宋_GB2312" w:cs="Times New Roman"/>
          <w:kern w:val="0"/>
          <w:sz w:val="32"/>
          <w:szCs w:val="32"/>
          <w:lang w:val="en-US" w:eastAsia="zh-CN"/>
        </w:rPr>
        <w:t>六、</w:t>
      </w: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良好睡眠，积极心态</w:t>
      </w:r>
    </w:p>
    <w:p w14:paraId="0D393CE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_GB2312" w:eastAsia="仿宋_GB2312" w:cs="Times New Roman"/>
          <w:kern w:val="0"/>
          <w:sz w:val="32"/>
          <w:szCs w:val="32"/>
          <w:lang w:val="en-US" w:eastAsia="zh-CN"/>
        </w:rPr>
        <w:t>七、</w:t>
      </w: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目标合理，科学减重</w:t>
      </w:r>
    </w:p>
    <w:p w14:paraId="52D10DF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_GB2312" w:eastAsia="仿宋_GB2312" w:cs="Times New Roman"/>
          <w:kern w:val="0"/>
          <w:sz w:val="32"/>
          <w:szCs w:val="32"/>
          <w:lang w:val="en-US" w:eastAsia="zh-CN"/>
        </w:rPr>
        <w:t>八、</w:t>
      </w: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共同行动，全家健康</w:t>
      </w:r>
    </w:p>
    <w:p w14:paraId="0C4FC88F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jc w:val="center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</w:p>
    <w:p w14:paraId="5F92476B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宋体" w:hAnsi="宋体" w:eastAsia="宋体" w:cs="宋体"/>
          <w:b/>
          <w:bCs/>
          <w:kern w:val="0"/>
          <w:sz w:val="44"/>
          <w:szCs w:val="44"/>
          <w:lang w:val="en-US" w:eastAsia="zh-CN"/>
        </w:rPr>
      </w:pPr>
      <w:r>
        <w:rPr>
          <w:rFonts w:hint="default" w:ascii="宋体" w:hAnsi="宋体" w:eastAsia="宋体" w:cs="宋体"/>
          <w:b/>
          <w:bCs/>
          <w:kern w:val="0"/>
          <w:sz w:val="44"/>
          <w:szCs w:val="44"/>
          <w:lang w:val="en-US" w:eastAsia="zh-CN"/>
        </w:rPr>
        <w:t>居民体重管理核心知识（2024年版）释义</w:t>
      </w:r>
    </w:p>
    <w:p w14:paraId="47E10866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宋体" w:hAnsi="宋体" w:eastAsia="宋体" w:cs="宋体"/>
          <w:b/>
          <w:bCs/>
          <w:kern w:val="0"/>
          <w:sz w:val="44"/>
          <w:szCs w:val="44"/>
          <w:lang w:val="en-US" w:eastAsia="zh-CN"/>
        </w:rPr>
      </w:pPr>
    </w:p>
    <w:p w14:paraId="46960280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一、正确认知，重在预防</w:t>
      </w:r>
    </w:p>
    <w:p w14:paraId="5DC15146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体重是客观评价人体营养和健康状况的重要指标，体重过高或过低都会对健康造成不利影响。</w:t>
      </w:r>
    </w:p>
    <w:p w14:paraId="1D1EFC17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超重和肥胖是糖尿病、高血压等心脑血管疾病、部分癌症等疾病的重要危险因素。儿童期肥胖会影响儿童的运动能力和骨骼发育，对行为、认知及智力等也会产生不良影响。消瘦与生长迟缓、免疫功能下降、内分泌失调、骨量下降等相关，同样危害身体健康。同时，儿童青少年肥胖可持续至成年期，增加多种慢性病的发病风险，加重医疗及社会经济负担。</w:t>
      </w:r>
    </w:p>
    <w:p w14:paraId="0CFB9C54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应坚持预防为主的原则，通过合理饮食、科学运动等健康生活方式，防止超重、肥胖和体重过轻的情况发生。</w:t>
      </w:r>
    </w:p>
    <w:p w14:paraId="3C1EADC0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二、终生管理，持之以恒</w:t>
      </w:r>
    </w:p>
    <w:p w14:paraId="00684D95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保持健康体重能减少相关疾病的患病风险。全人群都应把保持健康体重作为目标，并贯穿孕前期、孕期、婴幼儿期、儿童青少年期、成年期、老年期的全生命周期。任何一个时期的体重异常都会对健康造成不良影响。</w:t>
      </w:r>
    </w:p>
    <w:p w14:paraId="77D4A3BF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三、主动监测，合理评估</w:t>
      </w:r>
    </w:p>
    <w:p w14:paraId="6FAC3844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定期监测体重、腰围等变化和评估体重状况是保持健康体重的重要措施之一。</w:t>
      </w:r>
    </w:p>
    <w:p w14:paraId="6FCD0C57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体重指数（BMI）是衡量人体胖瘦程度的一个常用标准，其计算方式是体重（kg）除以身高的平方（m²）。依据现行《成人体重判定》（WS/T 428-2013）行业标准，我国成年人体重指数应维持在18.5≤BMI&lt;24.0，BMI&lt;18.5为体重过轻，24.0≤BMI&lt;28.0为超重，BMI≥28.0为肥胖。成年人男性腰围≥90厘米、女性腰围≥85厘米为中心型肥胖，85厘米≤男性腰围&lt;90厘米、80厘米≤女性腰围&lt;85厘米为中心型肥胖前期。</w:t>
      </w:r>
    </w:p>
    <w:p w14:paraId="7C888512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学龄前儿童可使用《7岁以下儿童生长标准》（WS/T423-2022）评估生长情况；学龄儿童青少年通常使用《学龄儿童青少年营养不良筛查》（WS/T456-2014）和《学龄儿童青少年超重与肥胖筛查》（WS/T586-2018）来评估体重情况。</w:t>
      </w:r>
    </w:p>
    <w:p w14:paraId="5CFC8AFA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孕期体重变化是衡量母婴健康的重要指标之一，体重增加过少和过多都会影响母婴健康。可参考《妊娠期妇女体重增长推荐值标准》（WS/T801-2022）、《妊娠期糖尿病妇女体重增长推荐值标准》（WS/T828-2023），在孕期加强体重监测，并在医生指导下做好体重管理。</w:t>
      </w:r>
    </w:p>
    <w:p w14:paraId="30646BB9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四、平衡膳食，总量控制</w:t>
      </w:r>
    </w:p>
    <w:p w14:paraId="56529556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健康体重取决于能量摄入与能量消耗的平衡。在控制总能量的基础上，保持平衡膳食模式并长期坚持，是保持健康体重的关键。</w:t>
      </w:r>
    </w:p>
    <w:p w14:paraId="598EFEA4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对于超重和肥胖人群，应降低每餐的能量摄入，少吃高能量食物，如油炸食品、含糖烘焙糕点、糖果、肥肉等；多吃富含膳食纤维的食物，如全谷物食物、新鲜蔬菜、水果等；规律饮食、控制进食速度、避免暴饮暴食等也有利于保持健康体重。</w:t>
      </w:r>
    </w:p>
    <w:p w14:paraId="090E815D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对于体重过轻者，首先应排除疾病原因，并根据目前的健康状况、膳食和运动情况，逐渐增加能量摄入至相应的推荐水平或稍高于推荐水平。</w:t>
      </w:r>
    </w:p>
    <w:p w14:paraId="48091D7B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五、动则有益，贵在坚持</w:t>
      </w:r>
    </w:p>
    <w:p w14:paraId="2F1BF986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长期坚持科学运动，有利于体重的保持和体成分（人体的构成成分，包括水分、蛋白质、脂肪和矿物质等）的改善。</w:t>
      </w:r>
    </w:p>
    <w:p w14:paraId="24DC5CF2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有氧、抗阻、高强度间歇运动均有助于控制体重。适度中高强度运动有助于体重管理。</w:t>
      </w:r>
    </w:p>
    <w:p w14:paraId="270C1459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尝试运动多样化，可设置专门运动时间，也可把生活、娱乐、工作与运动锻炼相结合，如上下班路上多步行、骑车，工作时少乘电梯多走楼梯，时常做伸展运动、工间操，减少久坐时间等。</w:t>
      </w:r>
    </w:p>
    <w:p w14:paraId="127E22E4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老年人应重视运动安全，科学评估，量力而行，建议积极进行强度适合的有氧、抗阻、平衡、柔韧性运动锻炼，延缓肌肉衰减，预防跌倒。</w:t>
      </w:r>
    </w:p>
    <w:p w14:paraId="21CFA91B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有基础疾病的特殊人群应在专业人员指导下进行锻炼。</w:t>
      </w:r>
    </w:p>
    <w:p w14:paraId="33BA5609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六、良好睡眠，积极心态</w:t>
      </w:r>
    </w:p>
    <w:p w14:paraId="3B3134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睡眠不足或过多都不利于体重控制和身体健康。不同年龄阶段建议睡眠时长有所不同，应当参照相关标准保持良好睡眠。</w:t>
      </w:r>
    </w:p>
    <w:p w14:paraId="69AD7320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体重还与人的心理状态相关，保持良好的心理状态有助于保持健康体重。</w:t>
      </w:r>
    </w:p>
    <w:p w14:paraId="12270590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七、目标合理，科学减重</w:t>
      </w:r>
    </w:p>
    <w:p w14:paraId="36CA5981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超重和肥胖者减重的主要目标是降低脂肪组织的重量，在制定减重目标时要量力而行，速度不宜过快。一般可按照每周体重减少不超过0.5公斤的速度，在3~6个月内减少体重的5%~10%，或在专业人员的指导下设置合理目标，科学控制体重。</w:t>
      </w:r>
    </w:p>
    <w:p w14:paraId="27F940AE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超重及肥胖儿童的干预目标是在保证身高稳定增长的同时，维持体重不增或延缓体重增长速度，以达到健康体重，并非必须降低绝对体重。推荐同步进行饮食、运动和行为干预。65岁及以上老年人不宜盲目减重，重点是通过饮食和运动等干预，保持肌肉量和骨量，或者延缓其减少速度。孕产妇、有基础疾病患者等特殊人群，应在专业人员指导下进行体重评估和管理。肥胖且生活方式干预无效者，或超重合并相关并发症者，需到正规医疗机构寻求医生专业指导，采取积极治疗措施。</w:t>
      </w:r>
    </w:p>
    <w:p w14:paraId="207DC3C0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八、共同行动，全家健康</w:t>
      </w:r>
    </w:p>
    <w:p w14:paraId="3D508B37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每个人是自己健康的第一责任人。个人应养成自主自律的健康习惯，主动学习健康体重知识，践行健康生活方式，做好体重管理。家人之间互相支持可有效促进体重管理，家庭饮食、运动习惯对家庭成员尤其儿童青少年的体重管理至关重要。提倡全家共同行动，保持健康体重，筑牢健康防线。</w:t>
      </w:r>
    </w:p>
    <w:p w14:paraId="71F451BC">
      <w:pPr>
        <w:ind w:left="0" w:leftChars="0" w:firstLine="0" w:firstLineChars="0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A22530"/>
    <w:rsid w:val="35A22530"/>
    <w:rsid w:val="40852B8D"/>
    <w:rsid w:val="68F64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宋体" w:cs="Times New Roman"/>
      <w:color w:val="000000"/>
      <w:kern w:val="2"/>
      <w:sz w:val="24"/>
      <w:szCs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2026-01-28T01:27:00Z</dcterms:created>
  <dc:creator>钱梦</dc:creator>
  <cp:lastModifiedBy>钱梦</cp:lastModifiedBy>
  <dcterms:modified xsi:type="dcterms:W3CDTF">2026-01-28T01:28:41Z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1BC15921A8ED4E1A8EA3800CC258DF7A_13</vt:lpwstr>
  </property>
  <property fmtid="{D5CDD505-2E9C-101B-9397-08002B2CF9AE}" pid="4" name="KSOTemplateDocerSaveRecord">
    <vt:lpwstr>eyJoZGlkIjoiZjhmYTRjZmE5NGY1NjlhZDIxMzJhZjAxZmQ2ZmFiNDUiLCJ1c2VySWQiOiIxNTYxMjYwOTExIn0=</vt:lpwstr>
  </property>
</Properties>
</file>